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2A" w:rsidRDefault="006A742A" w:rsidP="006A742A">
      <w:pPr>
        <w:pStyle w:val="Cmsor3"/>
        <w:rPr>
          <w:rFonts w:ascii="Times New Roman" w:hAnsi="Times New Roman"/>
          <w:sz w:val="24"/>
        </w:rPr>
      </w:pPr>
      <w:bookmarkStart w:id="0" w:name="_Toc191954879"/>
      <w:r>
        <w:rPr>
          <w:rFonts w:ascii="Times New Roman" w:hAnsi="Times New Roman"/>
          <w:sz w:val="24"/>
        </w:rPr>
        <w:t>12.4. Elektromágneses indukció</w:t>
      </w:r>
    </w:p>
    <w:p w:rsidR="006A742A" w:rsidRDefault="006A742A" w:rsidP="006A742A">
      <w:pPr>
        <w:pStyle w:val="Cmsor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mágneses indukció fluxus:</w:t>
      </w:r>
      <w:bookmarkEnd w:id="0"/>
    </w:p>
    <w:p w:rsidR="006A742A" w:rsidRDefault="006A742A" w:rsidP="006A742A">
      <w:pPr>
        <w:jc w:val="both"/>
      </w:pPr>
    </w:p>
    <w:p w:rsidR="006A742A" w:rsidRDefault="006A742A" w:rsidP="006A742A">
      <w:pPr>
        <w:jc w:val="both"/>
      </w:pPr>
      <w:r>
        <w:t xml:space="preserve">A mágneses indukció szemléltetésénél az a megállapodás, hogy az egységnyi felületen merőlegesen „áthaladó” indukció vonalak száma az indukció abszolút értékével egyezik meg. Felmerül a kérdés, hogy mekkora az adott </w:t>
      </w:r>
      <w:proofErr w:type="gramStart"/>
      <w:r>
        <w:t>A</w:t>
      </w:r>
      <w:proofErr w:type="gramEnd"/>
      <w:r>
        <w:t xml:space="preserve"> felületen merőlegesen áthaladó indukcióvonalak száma, vagy más néven az indukció fluxus. A választ az alábbiakban találhatjuk meg.</w:t>
      </w:r>
    </w:p>
    <w:p w:rsidR="006A742A" w:rsidRDefault="006A742A" w:rsidP="006A742A"/>
    <w:p w:rsidR="006A742A" w:rsidRDefault="006A742A" w:rsidP="006A742A">
      <w:r>
        <w:t xml:space="preserve">Homogén, a felületre merőleges indukcióvonalak esetében (12.4.1. ábra): </w:t>
      </w:r>
    </w:p>
    <w:p w:rsidR="006A742A" w:rsidRDefault="006A742A" w:rsidP="006A742A"/>
    <w:p w:rsidR="006A742A" w:rsidRDefault="006A742A" w:rsidP="006A742A">
      <w:pPr>
        <w:jc w:val="center"/>
      </w:pPr>
      <w:r>
        <w:t xml:space="preserve">                                                                        </w:t>
      </w:r>
      <w:r w:rsidRPr="00872DB0">
        <w:rPr>
          <w:position w:val="-4"/>
        </w:rPr>
        <w:object w:dxaOrig="83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2.75pt" o:ole="">
            <v:imagedata r:id="rId4" o:title=""/>
          </v:shape>
          <o:OLEObject Type="Embed" ProgID="Equation.3" ShapeID="_x0000_i1025" DrawAspect="Content" ObjectID="_1423429910" r:id="rId5"/>
        </w:object>
      </w:r>
      <w:r>
        <w:t>.                                                  (12.4.1)</w:t>
      </w:r>
    </w:p>
    <w:p w:rsidR="006A742A" w:rsidRDefault="006A742A" w:rsidP="006A742A">
      <w:pPr>
        <w:jc w:val="both"/>
      </w:pPr>
    </w:p>
    <w:p w:rsidR="006A742A" w:rsidRDefault="006A742A" w:rsidP="006A742A">
      <w:pPr>
        <w:jc w:val="both"/>
      </w:pPr>
      <w:r>
        <w:t xml:space="preserve">Ahol </w:t>
      </w:r>
      <w:r>
        <w:rPr>
          <w:rFonts w:ascii="Symbol" w:hAnsi="Symbol"/>
        </w:rPr>
        <w:t></w:t>
      </w:r>
      <w:r>
        <w:t xml:space="preserve"> a mágneses indukció fluxus. Mértékegysége:</w:t>
      </w:r>
    </w:p>
    <w:p w:rsidR="006A742A" w:rsidRDefault="006A742A" w:rsidP="006A742A"/>
    <w:p w:rsidR="006A742A" w:rsidRDefault="006A742A" w:rsidP="006A742A">
      <w:pPr>
        <w:jc w:val="center"/>
      </w:pPr>
      <w:r w:rsidRPr="00872DB0">
        <w:rPr>
          <w:position w:val="-24"/>
        </w:rPr>
        <w:object w:dxaOrig="4900" w:dyaOrig="620">
          <v:shape id="_x0000_i1026" type="#_x0000_t75" style="width:245.25pt;height:30.75pt" o:ole="" fillcolor="window">
            <v:imagedata r:id="rId6" o:title=""/>
          </v:shape>
          <o:OLEObject Type="Embed" ProgID="Equation.3" ShapeID="_x0000_i1026" DrawAspect="Content" ObjectID="_1423429911" r:id="rId7"/>
        </w:object>
      </w:r>
    </w:p>
    <w:p w:rsidR="006A742A" w:rsidRDefault="00872DB0" w:rsidP="006A742A">
      <w:r>
        <w:pict>
          <v:group id="_x0000_s1026" style="position:absolute;margin-left:180pt;margin-top:10.8pt;width:99.75pt;height:71.25pt;z-index:251660288" coordorigin="2508,3192" coordsize="1995,1425">
            <v:line id="_x0000_s1027" style="position:absolute" from="2508,4389" to="3990,4389"/>
            <v:line id="_x0000_s1028" style="position:absolute" from="2736,3363" to="2736,4389">
              <v:stroke endarrow="open"/>
            </v:line>
            <v:line id="_x0000_s1029" style="position:absolute" from="2964,3363" to="2964,4389">
              <v:stroke endarrow="open"/>
            </v:line>
            <v:line id="_x0000_s1030" style="position:absolute" from="3204,3363" to="3204,4389">
              <v:stroke endarrow="open"/>
            </v:line>
            <v:line id="_x0000_s1031" style="position:absolute" from="3444,3363" to="3444,4389">
              <v:stroke endarrow="open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705;top:4047;width:798;height:570" filled="f" stroked="f"/>
            <v:shape id="_x0000_s1033" type="#_x0000_t202" style="position:absolute;left:3591;top:3192;width:543;height:479" filled="f" stroked="f"/>
          </v:group>
        </w:pict>
      </w:r>
    </w:p>
    <w:p w:rsidR="006A742A" w:rsidRDefault="006A742A" w:rsidP="006A742A"/>
    <w:p w:rsidR="006A742A" w:rsidRDefault="006A742A" w:rsidP="006A742A">
      <w:r>
        <w:t xml:space="preserve">          </w:t>
      </w:r>
    </w:p>
    <w:p w:rsidR="006A742A" w:rsidRDefault="006A742A" w:rsidP="006A742A"/>
    <w:p w:rsidR="006A742A" w:rsidRDefault="006A742A" w:rsidP="006A742A"/>
    <w:p w:rsidR="006A742A" w:rsidRDefault="006A742A" w:rsidP="006A742A"/>
    <w:p w:rsidR="006A742A" w:rsidRDefault="006A742A" w:rsidP="006A742A">
      <w:pPr>
        <w:jc w:val="center"/>
      </w:pPr>
      <w:r>
        <w:t>12.4.1. ábra Az adott felületre merőleges indukcióvonalak</w:t>
      </w:r>
    </w:p>
    <w:p w:rsidR="006A742A" w:rsidRDefault="006A742A" w:rsidP="006A742A">
      <w:pPr>
        <w:jc w:val="center"/>
      </w:pPr>
    </w:p>
    <w:p w:rsidR="006A742A" w:rsidRDefault="006A742A" w:rsidP="006A742A">
      <w:r>
        <w:t xml:space="preserve">A síkkal </w:t>
      </w:r>
      <w:r w:rsidRPr="00872DB0">
        <w:rPr>
          <w:position w:val="-14"/>
        </w:rPr>
        <w:object w:dxaOrig="300" w:dyaOrig="380">
          <v:shape id="_x0000_i1027" type="#_x0000_t75" style="width:15pt;height:18.75pt" o:ole="">
            <v:imagedata r:id="rId8" o:title=""/>
          </v:shape>
          <o:OLEObject Type="Embed" ProgID="Equation.3" ShapeID="_x0000_i1027" DrawAspect="Content" ObjectID="_1423429912" r:id="rId9"/>
        </w:object>
      </w:r>
      <w:r>
        <w:t>szöget bezárva:</w:t>
      </w:r>
    </w:p>
    <w:p w:rsidR="006A742A" w:rsidRDefault="006A742A" w:rsidP="006A742A">
      <w:pPr>
        <w:jc w:val="both"/>
      </w:pPr>
      <w:r>
        <w:t>Az indukció felületre merőleges, vagy normális (</w:t>
      </w:r>
      <w:r w:rsidRPr="00872DB0">
        <w:rPr>
          <w:position w:val="-10"/>
        </w:rPr>
        <w:object w:dxaOrig="1359" w:dyaOrig="340">
          <v:shape id="_x0000_i1028" type="#_x0000_t75" style="width:64.5pt;height:16.5pt" o:ole="">
            <v:imagedata r:id="rId10" o:title=""/>
          </v:shape>
          <o:OLEObject Type="Embed" ProgID="Equation.3" ShapeID="_x0000_i1028" DrawAspect="Content" ObjectID="_1423429913" r:id="rId11"/>
        </w:object>
      </w:r>
      <w:r>
        <w:t>) komponense számít az alábbiak szerint:</w:t>
      </w:r>
    </w:p>
    <w:p w:rsidR="006A742A" w:rsidRDefault="006A742A" w:rsidP="006A742A">
      <w:r>
        <w:t xml:space="preserve">                                                             </w:t>
      </w:r>
      <w:r w:rsidRPr="00872DB0">
        <w:rPr>
          <w:position w:val="-14"/>
        </w:rPr>
        <w:object w:dxaOrig="2560" w:dyaOrig="460">
          <v:shape id="_x0000_i1029" type="#_x0000_t75" style="width:96pt;height:15pt" o:ole="">
            <v:imagedata r:id="rId12" o:title=""/>
          </v:shape>
          <o:OLEObject Type="Embed" ProgID="Equation.3" ShapeID="_x0000_i1029" DrawAspect="Content" ObjectID="_1423429914" r:id="rId13"/>
        </w:object>
      </w:r>
      <w:r>
        <w:t>.</w:t>
      </w:r>
    </w:p>
    <w:p w:rsidR="006A742A" w:rsidRDefault="006A742A" w:rsidP="006A742A"/>
    <w:p w:rsidR="006A742A" w:rsidRDefault="006A742A" w:rsidP="006A742A">
      <w:r>
        <w:t>Az 5.3.15. ábra szerint ez az alábbiakban írható:</w:t>
      </w:r>
    </w:p>
    <w:p w:rsidR="006A742A" w:rsidRDefault="006A742A" w:rsidP="006A742A">
      <w:r>
        <w:t xml:space="preserve">      </w:t>
      </w:r>
    </w:p>
    <w:p w:rsidR="006A742A" w:rsidRDefault="006A742A" w:rsidP="006A742A">
      <w:pPr>
        <w:jc w:val="center"/>
      </w:pPr>
      <w:r>
        <w:t xml:space="preserve">                                                              </w:t>
      </w:r>
      <w:r w:rsidRPr="00872DB0">
        <w:rPr>
          <w:position w:val="-10"/>
        </w:rPr>
        <w:object w:dxaOrig="1800" w:dyaOrig="380">
          <v:shape id="_x0000_i1030" type="#_x0000_t75" style="width:90pt;height:18.75pt" o:ole="">
            <v:imagedata r:id="rId14" o:title=""/>
          </v:shape>
          <o:OLEObject Type="Embed" ProgID="Equation.3" ShapeID="_x0000_i1030" DrawAspect="Content" ObjectID="_1423429915" r:id="rId15"/>
        </w:object>
      </w:r>
      <w:r>
        <w:t>.                                            (12.4.2)</w:t>
      </w:r>
    </w:p>
    <w:p w:rsidR="006A742A" w:rsidRDefault="00872DB0" w:rsidP="006A742A">
      <w:r>
        <w:pict>
          <v:group id="_x0000_s1042" style="position:absolute;margin-left:135pt;margin-top:11.9pt;width:198pt;height:162.1pt;z-index:251662336" coordorigin="4117,10777" coordsize="3960,3242">
            <v:shape id="_x0000_s1043" type="#_x0000_t202" style="position:absolute;left:5287;top:12992;width:540;height:720" strokecolor="white">
              <v:textbox>
                <w:txbxContent>
                  <w:p w:rsidR="006A742A" w:rsidRDefault="006A742A" w:rsidP="006A742A"/>
                  <w:p w:rsidR="006A742A" w:rsidRDefault="006A742A" w:rsidP="006A742A">
                    <w:r>
                      <w:object w:dxaOrig="260" w:dyaOrig="320">
                        <v:shape id="_x0000_i1032" type="#_x0000_t75" style="width:12.75pt;height:15.75pt" o:ole="">
                          <v:imagedata r:id="rId16" o:title=""/>
                        </v:shape>
                        <o:OLEObject Type="Embed" ProgID="Equation.3" ShapeID="_x0000_i1032" DrawAspect="Content" ObjectID="_1423429920" r:id="rId17"/>
                      </w:object>
                    </w:r>
                  </w:p>
                </w:txbxContent>
              </v:textbox>
            </v:shape>
            <v:shape id="_x0000_s1044" type="#_x0000_t202" style="position:absolute;left:4117;top:11137;width:540;height:720" strokecolor="white">
              <v:textbox>
                <w:txbxContent>
                  <w:p w:rsidR="006A742A" w:rsidRDefault="006A742A" w:rsidP="006A742A"/>
                  <w:p w:rsidR="006A742A" w:rsidRDefault="006A742A" w:rsidP="006A742A">
                    <w:r>
                      <w:object w:dxaOrig="240" w:dyaOrig="320">
                        <v:shape id="_x0000_i1034" type="#_x0000_t75" style="width:12pt;height:15.75pt" o:ole="">
                          <v:imagedata r:id="rId18" o:title=""/>
                        </v:shape>
                        <o:OLEObject Type="Embed" ProgID="Equation.3" ShapeID="_x0000_i1034" DrawAspect="Content" ObjectID="_1423429921" r:id="rId19"/>
                      </w:object>
                    </w:r>
                  </w:p>
                </w:txbxContent>
              </v:textbox>
            </v:shape>
            <v:shape id="_x0000_s1045" type="#_x0000_t202" style="position:absolute;left:6997;top:10957;width:1080;height:1080" strokecolor="white">
              <v:textbox>
                <w:txbxContent>
                  <w:p w:rsidR="006A742A" w:rsidRDefault="006A742A" w:rsidP="006A742A"/>
                  <w:p w:rsidR="006A742A" w:rsidRDefault="006A742A" w:rsidP="006A742A">
                    <w:pPr>
                      <w:rPr>
                        <w:vertAlign w:val="subscript"/>
                      </w:rPr>
                    </w:pPr>
                    <w:proofErr w:type="spellStart"/>
                    <w:r>
                      <w:t>B</w:t>
                    </w:r>
                    <w:r>
                      <w:rPr>
                        <w:vertAlign w:val="subscript"/>
                      </w:rPr>
                      <w:t>n</w:t>
                    </w:r>
                    <w:proofErr w:type="spellEnd"/>
                  </w:p>
                </w:txbxContent>
              </v:textbox>
            </v:shape>
            <v:shape id="_x0000_s1046" type="#_x0000_t202" style="position:absolute;left:5827;top:12397;width:540;height:720" strokecolor="white">
              <v:textbox>
                <w:txbxContent>
                  <w:p w:rsidR="006A742A" w:rsidRDefault="006A742A" w:rsidP="006A742A"/>
                  <w:p w:rsidR="006A742A" w:rsidRDefault="006A742A" w:rsidP="006A742A">
                    <w:pPr>
                      <w:rPr>
                        <w:rFonts w:ascii="Symbol" w:hAnsi="Symbol"/>
                      </w:rPr>
                    </w:pPr>
                    <w:r w:rsidRPr="00872DB0">
                      <w:rPr>
                        <w:rFonts w:ascii="Symbol" w:hAnsi="Symbol"/>
                      </w:rPr>
                      <w:object w:dxaOrig="220" w:dyaOrig="260">
                        <v:shape id="_x0000_i1036" type="#_x0000_t75" style="width:11.25pt;height:12.75pt" o:ole="">
                          <v:imagedata r:id="rId20" o:title=""/>
                        </v:shape>
                        <o:OLEObject Type="Embed" ProgID="Equation.3" ShapeID="_x0000_i1036" DrawAspect="Content" ObjectID="_1423429922" r:id="rId21"/>
                      </w:object>
                    </w:r>
                  </w:p>
                </w:txbxContent>
              </v:textbox>
            </v:shape>
            <v:line id="_x0000_s1047" style="position:absolute" from="4477,12052" to="7177,12052"/>
            <v:line id="_x0000_s1048" style="position:absolute" from="4297,10777" to="4837,12037">
              <v:stroke endarrow="block"/>
            </v:line>
            <v:line id="_x0000_s1049" style="position:absolute" from="4657,10777" to="5197,12037">
              <v:stroke endarrow="block"/>
            </v:line>
            <v:line id="_x0000_s1050" style="position:absolute" from="5017,10777" to="5557,12037">
              <v:stroke endarrow="block"/>
            </v:line>
            <v:line id="_x0000_s1051" style="position:absolute" from="5377,10777" to="5917,12037">
              <v:stroke endarrow="block"/>
            </v:line>
            <v:line id="_x0000_s1052" style="position:absolute" from="5737,10777" to="6277,12037">
              <v:stroke endarrow="block"/>
            </v:line>
            <v:line id="_x0000_s1053" style="position:absolute" from="6097,10777" to="6637,12037">
              <v:stroke endarrow="block"/>
            </v:line>
            <v:line id="_x0000_s1054" style="position:absolute" from="7000,10779" to="7000,12039">
              <v:stroke dashstyle="dash" endarrow="block"/>
            </v:line>
            <v:line id="_x0000_s1055" style="position:absolute" from="5917,12039" to="6817,14019"/>
            <v:line id="_x0000_s1056" style="position:absolute" from="5917,12049" to="5917,13849">
              <v:stroke endarrow="block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7" type="#_x0000_t19" style="position:absolute;left:5885;top:12898;width:520;height:360;flip:y" coordsize="30022,21600" adj="-7806407,-1664612,10510" path="wr-11090,,32110,43200,,2730,30022,12335nfewr-11090,,32110,43200,,2730,30022,12335l10510,21600nsxe">
              <v:path o:connectlocs="0,2730;30022,12335;10510,21600"/>
            </v:shape>
          </v:group>
        </w:pict>
      </w:r>
    </w:p>
    <w:p w:rsidR="006A742A" w:rsidRDefault="006A742A" w:rsidP="006A742A"/>
    <w:p w:rsidR="006A742A" w:rsidRDefault="006A742A" w:rsidP="006A742A"/>
    <w:p w:rsidR="006A742A" w:rsidRDefault="006A742A" w:rsidP="006A742A"/>
    <w:p w:rsidR="006A742A" w:rsidRDefault="006A742A" w:rsidP="006A742A"/>
    <w:p w:rsidR="006A742A" w:rsidRDefault="006A742A" w:rsidP="006A742A"/>
    <w:p w:rsidR="006A742A" w:rsidRDefault="006A742A" w:rsidP="006A742A">
      <w:r>
        <w:t xml:space="preserve">                                                    </w:t>
      </w:r>
    </w:p>
    <w:p w:rsidR="006A742A" w:rsidRDefault="006A742A" w:rsidP="006A742A"/>
    <w:p w:rsidR="006A742A" w:rsidRDefault="006A742A" w:rsidP="006A742A"/>
    <w:p w:rsidR="006A742A" w:rsidRDefault="006A742A" w:rsidP="006A742A"/>
    <w:p w:rsidR="006A742A" w:rsidRDefault="006A742A" w:rsidP="006A742A"/>
    <w:p w:rsidR="006A742A" w:rsidRDefault="006A742A" w:rsidP="006A742A"/>
    <w:p w:rsidR="006A742A" w:rsidRDefault="006A742A" w:rsidP="006A742A"/>
    <w:p w:rsidR="006A742A" w:rsidRDefault="006A742A" w:rsidP="006A742A">
      <w:pPr>
        <w:jc w:val="center"/>
      </w:pPr>
      <w:r>
        <w:t>12.4.2. Homogén, de a felülettel szöget bezáró mágneses mező</w:t>
      </w:r>
    </w:p>
    <w:p w:rsidR="006A742A" w:rsidRDefault="006A742A" w:rsidP="006A742A"/>
    <w:p w:rsidR="006A742A" w:rsidRDefault="006A742A" w:rsidP="006A742A">
      <w:r>
        <w:lastRenderedPageBreak/>
        <w:t>Inhomogén mező (12.4.3. ábra) esetében:</w:t>
      </w:r>
    </w:p>
    <w:p w:rsidR="006A742A" w:rsidRDefault="006A742A" w:rsidP="006A742A">
      <w:pPr>
        <w:jc w:val="both"/>
      </w:pPr>
      <w:r>
        <w:t xml:space="preserve">Inhomogén mező esetében a felületet felosztjuk olyan kicsi </w:t>
      </w:r>
      <w:r>
        <w:rPr>
          <w:rFonts w:ascii="Symbol" w:hAnsi="Symbol"/>
        </w:rPr>
        <w:t></w:t>
      </w:r>
      <w:proofErr w:type="gramStart"/>
      <w:r>
        <w:t>A</w:t>
      </w:r>
      <w:proofErr w:type="gramEnd"/>
      <w:r>
        <w:t xml:space="preserve"> nagyságú darabokra, amelyekben  már a tér homogénnek tekinthető, és ezekre az elemi felületekre kiszámítjuk az elemi fluxusokat, és ezeket összeadjuk az alábbiak szerint:</w:t>
      </w:r>
    </w:p>
    <w:p w:rsidR="006A742A" w:rsidRDefault="006A742A" w:rsidP="006A742A"/>
    <w:p w:rsidR="006A742A" w:rsidRDefault="006A742A" w:rsidP="006A742A">
      <w:pPr>
        <w:jc w:val="center"/>
      </w:pPr>
      <w:r w:rsidRPr="00872DB0">
        <w:rPr>
          <w:position w:val="-28"/>
        </w:rPr>
        <w:object w:dxaOrig="1479" w:dyaOrig="680">
          <v:shape id="_x0000_i1037" type="#_x0000_t75" style="width:74.25pt;height:33.75pt" o:ole="">
            <v:imagedata r:id="rId22" o:title=""/>
          </v:shape>
          <o:OLEObject Type="Embed" ProgID="Equation.3" ShapeID="_x0000_i1037" DrawAspect="Content" ObjectID="_1423429916" r:id="rId23"/>
        </w:object>
      </w:r>
      <w:r>
        <w:t>.</w:t>
      </w:r>
    </w:p>
    <w:p w:rsidR="006A742A" w:rsidRDefault="006A742A" w:rsidP="006A742A">
      <w:pPr>
        <w:jc w:val="both"/>
      </w:pPr>
    </w:p>
    <w:p w:rsidR="006A742A" w:rsidRDefault="006A742A" w:rsidP="006A742A">
      <w:pPr>
        <w:jc w:val="both"/>
      </w:pPr>
      <w:r>
        <w:t xml:space="preserve">Ha a felület beosztását minden határon túl </w:t>
      </w:r>
      <w:proofErr w:type="gramStart"/>
      <w:r>
        <w:t>finomítjuk</w:t>
      </w:r>
      <w:proofErr w:type="gramEnd"/>
      <w:r>
        <w:t xml:space="preserve"> kapjuk:</w:t>
      </w:r>
    </w:p>
    <w:p w:rsidR="006A742A" w:rsidRDefault="006A742A" w:rsidP="006A742A"/>
    <w:p w:rsidR="006A742A" w:rsidRDefault="006A742A" w:rsidP="006A742A">
      <w:pPr>
        <w:jc w:val="center"/>
      </w:pPr>
      <w:r>
        <w:t xml:space="preserve">                                                         </w:t>
      </w:r>
      <w:r w:rsidRPr="00872DB0">
        <w:rPr>
          <w:position w:val="-30"/>
        </w:rPr>
        <w:object w:dxaOrig="2180" w:dyaOrig="580">
          <v:shape id="_x0000_i1038" type="#_x0000_t75" style="width:108.75pt;height:29.25pt" o:ole="">
            <v:imagedata r:id="rId24" o:title=""/>
          </v:shape>
          <o:OLEObject Type="Embed" ProgID="Equation.3" ShapeID="_x0000_i1038" DrawAspect="Content" ObjectID="_1423429917" r:id="rId25"/>
        </w:object>
      </w:r>
      <w:r>
        <w:t>.                                         (12.4.3)</w:t>
      </w:r>
    </w:p>
    <w:p w:rsidR="006A742A" w:rsidRDefault="006A742A" w:rsidP="006A742A"/>
    <w:p w:rsidR="006A742A" w:rsidRDefault="00872DB0" w:rsidP="006A742A">
      <w:r>
        <w:pict>
          <v:group id="_x0000_s1034" style="position:absolute;margin-left:126pt;margin-top:6.3pt;width:189pt;height:63pt;z-index:251661312" coordorigin="2781,12943" coordsize="3780,1260">
            <v:line id="_x0000_s1035" style="position:absolute" from="2781,14203" to="6561,14203"/>
            <v:line id="_x0000_s1036" style="position:absolute" from="3141,13123" to="3861,14203">
              <v:stroke endarrow="block"/>
            </v:line>
            <v:line id="_x0000_s1037" style="position:absolute;flip:x" from="4221,12943" to="4761,14203">
              <v:stroke endarrow="block"/>
            </v:line>
            <v:line id="_x0000_s1038" style="position:absolute" from="4581,13663" to="4761,14203">
              <v:stroke endarrow="block"/>
            </v:line>
            <v:line id="_x0000_s1039" style="position:absolute" from="4941,12943" to="5121,14203">
              <v:stroke endarrow="block"/>
            </v:line>
            <v:line id="_x0000_s1040" style="position:absolute;flip:x" from="5481,13483" to="5841,14203">
              <v:stroke endarrow="block"/>
            </v:line>
            <v:line id="_x0000_s1041" style="position:absolute;flip:x" from="6021,12943" to="6201,14203">
              <v:stroke endarrow="block"/>
            </v:line>
          </v:group>
        </w:pict>
      </w:r>
    </w:p>
    <w:p w:rsidR="006A742A" w:rsidRDefault="006A742A" w:rsidP="006A742A"/>
    <w:p w:rsidR="006A742A" w:rsidRDefault="006A742A" w:rsidP="006A742A"/>
    <w:p w:rsidR="006A742A" w:rsidRDefault="006A742A" w:rsidP="006A742A"/>
    <w:p w:rsidR="006A742A" w:rsidRDefault="006A742A" w:rsidP="006A742A"/>
    <w:p w:rsidR="006A742A" w:rsidRDefault="006A742A" w:rsidP="006A742A"/>
    <w:p w:rsidR="006A742A" w:rsidRDefault="006A742A" w:rsidP="006A742A">
      <w:pPr>
        <w:jc w:val="center"/>
      </w:pPr>
      <w:r>
        <w:t>12.4.3</w:t>
      </w:r>
      <w:proofErr w:type="gramStart"/>
      <w:r>
        <w:t>.ábra</w:t>
      </w:r>
      <w:proofErr w:type="gramEnd"/>
      <w:r>
        <w:t xml:space="preserve"> Inhomogén mágneses mező</w:t>
      </w:r>
    </w:p>
    <w:p w:rsidR="006A742A" w:rsidRDefault="006A742A" w:rsidP="006A742A">
      <w:pPr>
        <w:pStyle w:val="Cmsor3"/>
        <w:rPr>
          <w:rFonts w:ascii="Times New Roman" w:hAnsi="Times New Roman"/>
          <w:sz w:val="24"/>
        </w:rPr>
      </w:pPr>
    </w:p>
    <w:p w:rsidR="00FA4F32" w:rsidRDefault="00FA4F32" w:rsidP="00FA4F32">
      <w:pPr>
        <w:pStyle w:val="Cmsor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Elektromágneses indukció:</w:t>
      </w:r>
    </w:p>
    <w:p w:rsidR="00FA4F32" w:rsidRDefault="00FA4F32" w:rsidP="00FA4F32">
      <w:pPr>
        <w:rPr>
          <w:b/>
          <w:bCs/>
        </w:rPr>
      </w:pPr>
    </w:p>
    <w:p w:rsidR="00FA4F32" w:rsidRDefault="00FA4F32" w:rsidP="00FA4F32">
      <w:pPr>
        <w:jc w:val="both"/>
      </w:pPr>
      <w:r>
        <w:t xml:space="preserve">Tekintsünk egy területet, amelyen mágneses indukció mérhető. Változzon ez az indukció a 12.4.4. ábra bal oldali elrendezésének megfelelően felfelé. Ekkor, </w:t>
      </w:r>
      <w:proofErr w:type="gramStart"/>
      <w:r>
        <w:t>mindaddig</w:t>
      </w:r>
      <w:proofErr w:type="gramEnd"/>
      <w:r>
        <w:t xml:space="preserve"> amíg az indukció változik, az indukcióvonalakat körülövező villamos mező (villamos tér) keletkezik az ábrán látható módon úgy, hogy az indukció változása és a keletkező villamos térerősség bal csavart alkot. Részletesebb vizsgálatok azt mutatják, hogy a térerősség nemcsak az indukció megváltozásától, hanem a felület megváltozásától is függ, az a fluxus megváltozásával arányos. A villamos tér vákuumban, levegőben, mindenféle közegben keletkezik. A megfelelő matematikai összefüggést itt nem adjuk meg, hanem a legkönnyebben mérhető formájával foglalkozunk, azzal a feszültséggel, ami a villamos tér hatására egy zárt vezetőben keletkezik, amely a villamos erővonalak mentén körülöleli a változó mágneses fluxust. Ezt az elrendezést, melyet egy voltmérő egészít ki az12.4.4. </w:t>
      </w:r>
      <w:proofErr w:type="gramStart"/>
      <w:r>
        <w:t>ábra olvasó</w:t>
      </w:r>
      <w:proofErr w:type="gramEnd"/>
      <w:r>
        <w:t xml:space="preserve"> számára jobb oldalán mutatunk be.</w:t>
      </w:r>
    </w:p>
    <w:p w:rsidR="00FA4F32" w:rsidRDefault="00FA4F32" w:rsidP="00FA4F32"/>
    <w:p w:rsidR="00FA4F32" w:rsidRDefault="00FA4F32" w:rsidP="00FA4F32">
      <w:r>
        <w:pict>
          <v:group id="_x0000_s1070" style="position:absolute;margin-left:1in;margin-top:-.25pt;width:103.65pt;height:152pt;z-index:251664384" coordorigin="2397,1572" coordsize="2074,3040">
            <v:oval id="_x0000_s1071" style="position:absolute;left:2677;top:2642;width:1260;height:720"/>
            <v:shape id="_x0000_s1072" type="#_x0000_t202" style="position:absolute;left:2397;top:3057;width:514;height:459;mso-wrap-style:none" filled="f" stroked="f">
              <v:textbox style="mso-fit-shape-to-text:t">
                <w:txbxContent>
                  <w:p w:rsidR="00FA4F32" w:rsidRDefault="00FA4F32" w:rsidP="00FA4F32">
                    <w:r>
                      <w:object w:dxaOrig="220" w:dyaOrig="320">
                        <v:shape id="_x0000_i1041" type="#_x0000_t75" style="width:11.25pt;height:15.75pt" o:ole="">
                          <v:imagedata r:id="rId26" o:title=""/>
                        </v:shape>
                        <o:OLEObject Type="Embed" ProgID="Equation.3" ShapeID="_x0000_i1041" DrawAspect="Content" ObjectID="_1423429923" r:id="rId27"/>
                      </w:object>
                    </w:r>
                  </w:p>
                </w:txbxContent>
              </v:textbox>
            </v:shape>
            <v:shape id="_x0000_s1073" type="#_x0000_t202" style="position:absolute;left:3807;top:1777;width:664;height:459;mso-wrap-style:none" filled="f" stroked="f">
              <v:textbox style="mso-fit-shape-to-text:t">
                <w:txbxContent>
                  <w:p w:rsidR="00FA4F32" w:rsidRDefault="00FA4F32" w:rsidP="00FA4F32">
                    <w:r>
                      <w:object w:dxaOrig="380" w:dyaOrig="320">
                        <v:shape id="_x0000_i1042" type="#_x0000_t75" style="width:18.75pt;height:15.75pt" o:ole="">
                          <v:imagedata r:id="rId28" o:title=""/>
                        </v:shape>
                        <o:OLEObject Type="Embed" ProgID="Equation.3" ShapeID="_x0000_i1042" DrawAspect="Content" ObjectID="_1423429924" r:id="rId29"/>
                      </w:object>
                    </w:r>
                  </w:p>
                </w:txbxContent>
              </v:textbox>
            </v:shape>
            <v:shape id="_x0000_s1074" type="#_x0000_t202" style="position:absolute;left:3588;top:3577;width:529;height:459;mso-wrap-style:none" filled="f" stroked="f">
              <v:textbox style="mso-fit-shape-to-text:t">
                <w:txbxContent>
                  <w:p w:rsidR="00FA4F32" w:rsidRDefault="00FA4F32" w:rsidP="00FA4F32">
                    <w:r>
                      <w:object w:dxaOrig="240" w:dyaOrig="320">
                        <v:shape id="_x0000_i1043" type="#_x0000_t75" style="width:12pt;height:15.75pt" o:ole="">
                          <v:imagedata r:id="rId30" o:title=""/>
                        </v:shape>
                        <o:OLEObject Type="Embed" ProgID="Equation.3" ShapeID="_x0000_i1043" DrawAspect="Content" ObjectID="_1423429925" r:id="rId31"/>
                      </w:object>
                    </w:r>
                  </w:p>
                </w:txbxContent>
              </v:textbox>
            </v:shape>
            <v:line id="_x0000_s1075" style="position:absolute" from="3937,1692" to="3938,2293">
              <v:stroke startarrow="open"/>
            </v:line>
            <v:line id="_x0000_s1076" style="position:absolute" from="3757,1777" to="3758,4477">
              <v:stroke startarrow="open"/>
            </v:line>
            <v:line id="_x0000_s1077" style="position:absolute" from="3577,1912" to="3578,4612">
              <v:stroke startarrow="open"/>
            </v:line>
            <v:line id="_x0000_s1078" style="position:absolute" from="3397,1732" to="3398,4432">
              <v:stroke startarrow="open"/>
            </v:line>
            <v:line id="_x0000_s1079" style="position:absolute" from="3217,1572" to="3218,4272">
              <v:stroke startarrow="open"/>
            </v:line>
            <v:line id="_x0000_s1080" style="position:absolute" from="3037,1732" to="3038,4432">
              <v:stroke startarrow="open"/>
            </v:line>
            <v:line id="_x0000_s1081" style="position:absolute" from="2857,1732" to="2857,4432">
              <v:stroke startarrow="open"/>
            </v:line>
            <v:line id="_x0000_s1082" style="position:absolute;flip:x y" from="2677,3132" to="2857,3257">
              <v:stroke endarrow="block"/>
            </v:line>
          </v:group>
        </w:pict>
      </w:r>
      <w:r>
        <w:pict>
          <v:group id="_x0000_s1083" style="position:absolute;margin-left:4in;margin-top:6.35pt;width:130pt;height:138.75pt;z-index:251665408" coordorigin="5917,2857" coordsize="2600,2775">
            <v:group id="_x0000_s1084" style="position:absolute;left:6208;top:3725;width:791;height:1374;rotation:90" coordorigin="6817,1965" coordsize="720,1432">
              <v:shape id="_x0000_s1085" type="#_x0000_t19" style="position:absolute;left:6637;top:2857;width:720;height:360;rotation:-90;flip:y"/>
              <v:shape id="_x0000_s1086" type="#_x0000_t19" style="position:absolute;left:6997;top:2857;width:720;height:360;rotation:-270"/>
              <v:shape id="_x0000_s1087" type="#_x0000_t19" style="position:absolute;left:6643;top:2143;width:710;height:360;rotation:-270;flip:x y" coordsize="21306,21600" adj=",-620234" path="wr-21600,,21600,43200,,,21306,18048nfewr-21600,,21600,43200,,,21306,18048l,21600nsxe">
                <v:path o:connectlocs="0,0;21306,18048;0,21600"/>
              </v:shape>
              <v:shape id="_x0000_s1088" type="#_x0000_t19" style="position:absolute;left:7001;top:2141;width:712;height:360;rotation:-90;flip:x" coordsize="21380,21600" adj=",-536949" path="wr-21600,,21600,43200,,,21380,18522nfewr-21600,,21600,43200,,,21380,18522l,21600nsxe">
                <v:path o:connectlocs="0,0;21380,18522;0,21600"/>
              </v:shape>
            </v:group>
            <v:line id="_x0000_s1089" style="position:absolute" from="7285,4343" to="7631,4344"/>
            <v:line id="_x0000_s1090" style="position:absolute" from="7295,4462" to="7578,4463"/>
            <v:line id="_x0000_s1091" style="position:absolute;rotation:-45;flip:y" from="7771,4008" to="7772,4403"/>
            <v:line id="_x0000_s1092" style="position:absolute;rotation:-45;flip:y" from="7421,4412" to="7422,4807"/>
            <v:line id="_x0000_s1093" style="position:absolute" from="7917,4062" to="8435,4063"/>
            <v:line id="_x0000_s1094" style="position:absolute" from="7287,4742" to="7805,4743"/>
            <v:oval id="_x0000_s1095" style="position:absolute;left:7876;top:4199;width:501;height:396" filled="f"/>
            <v:line id="_x0000_s1096" style="position:absolute;rotation:-45;flip:y" from="8349,4037" to="8350,4286"/>
            <v:line id="_x0000_s1097" style="position:absolute;rotation:-45;flip:y" from="7899,4535" to="7900,4784"/>
            <v:line id="_x0000_s1098" style="position:absolute;rotation:-20;flip:y" from="8344,4106" to="8517,4303">
              <v:stroke endarrow="open"/>
            </v:line>
            <v:line id="_x0000_s1099" style="position:absolute;rotation:-20;flip:y" from="7687,4442" to="7859,4639"/>
            <v:shape id="_x0000_s1100" type="#_x0000_t202" style="position:absolute;left:7928;top:4199;width:346;height:396" filled="f" stroked="f">
              <v:textbox>
                <w:txbxContent>
                  <w:p w:rsidR="00FA4F32" w:rsidRDefault="00FA4F32" w:rsidP="00FA4F32">
                    <w:r>
                      <w:t>V</w:t>
                    </w:r>
                  </w:p>
                </w:txbxContent>
              </v:textbox>
            </v:shape>
            <v:line id="_x0000_s1101" style="position:absolute;flip:y" from="6097,3047" to="6098,5567">
              <v:stroke endarrow="open"/>
            </v:line>
            <v:line id="_x0000_s1102" style="position:absolute;flip:y" from="6277,2997" to="6278,5517">
              <v:stroke endarrow="open"/>
            </v:line>
            <v:line id="_x0000_s1103" style="position:absolute;flip:y" from="6457,2907" to="6458,5427">
              <v:stroke endarrow="open"/>
            </v:line>
            <v:line id="_x0000_s1104" style="position:absolute;flip:y" from="6637,2976" to="6638,5496">
              <v:stroke endarrow="open"/>
            </v:line>
            <v:line id="_x0000_s1105" style="position:absolute;flip:y" from="6817,2967" to="6818,5487">
              <v:stroke endarrow="open"/>
            </v:line>
            <v:line id="_x0000_s1106" style="position:absolute;flip:y" from="6997,2857" to="6998,5377">
              <v:stroke endarrow="open"/>
            </v:line>
            <v:line id="_x0000_s1107" style="position:absolute;flip:y" from="7177,3112" to="7178,5632">
              <v:stroke endarrow="open"/>
            </v:line>
          </v:group>
        </w:pict>
      </w:r>
    </w:p>
    <w:p w:rsidR="00FA4F32" w:rsidRDefault="00FA4F32" w:rsidP="00FA4F32"/>
    <w:p w:rsidR="00FA4F32" w:rsidRDefault="00FA4F32" w:rsidP="00FA4F32"/>
    <w:p w:rsidR="00FA4F32" w:rsidRDefault="00FA4F32" w:rsidP="00FA4F32"/>
    <w:p w:rsidR="00FA4F32" w:rsidRDefault="00FA4F32" w:rsidP="00FA4F32"/>
    <w:p w:rsidR="00FA4F32" w:rsidRDefault="00FA4F32" w:rsidP="00FA4F32"/>
    <w:p w:rsidR="00FA4F32" w:rsidRDefault="00FA4F32" w:rsidP="00FA4F32"/>
    <w:p w:rsidR="00FA4F32" w:rsidRDefault="00FA4F32" w:rsidP="00FA4F32"/>
    <w:p w:rsidR="00FA4F32" w:rsidRDefault="00FA4F32" w:rsidP="00FA4F32"/>
    <w:p w:rsidR="00FA4F32" w:rsidRDefault="00FA4F32" w:rsidP="00FA4F32"/>
    <w:p w:rsidR="00FA4F32" w:rsidRDefault="00FA4F32" w:rsidP="00FA4F32"/>
    <w:p w:rsidR="00FA4F32" w:rsidRDefault="00FA4F32" w:rsidP="00FA4F32">
      <w:pPr>
        <w:jc w:val="center"/>
      </w:pPr>
      <w:r>
        <w:t>12.4.4. ábra Villamos tér és feszültség keletkezése változó mágneses mező körül</w:t>
      </w:r>
    </w:p>
    <w:p w:rsidR="00FA4F32" w:rsidRDefault="00FA4F32" w:rsidP="00FA4F32"/>
    <w:p w:rsidR="00FA4F32" w:rsidRDefault="00FA4F32" w:rsidP="00FA4F32">
      <w:r>
        <w:t xml:space="preserve">A változó fluxust körülövező vezetőben keletkező feszültséget a </w:t>
      </w:r>
      <w:r>
        <w:rPr>
          <w:b/>
        </w:rPr>
        <w:t xml:space="preserve">Faraday-féle indukciós törvény </w:t>
      </w:r>
      <w:r>
        <w:t>adja meg az alábbiak szerint:</w:t>
      </w:r>
    </w:p>
    <w:p w:rsidR="00FA4F32" w:rsidRDefault="00FA4F32" w:rsidP="00FA4F32">
      <w:pPr>
        <w:jc w:val="center"/>
      </w:pPr>
      <w:r>
        <w:rPr>
          <w:position w:val="-24"/>
        </w:rPr>
        <w:object w:dxaOrig="1339" w:dyaOrig="620">
          <v:shape id="_x0000_i1039" type="#_x0000_t75" style="width:66.75pt;height:30.75pt" o:ole="">
            <v:imagedata r:id="rId32" o:title=""/>
          </v:shape>
          <o:OLEObject Type="Embed" ProgID="Equation.3" ShapeID="_x0000_i1039" DrawAspect="Content" ObjectID="_1423429918" r:id="rId33"/>
        </w:object>
      </w:r>
      <w:r>
        <w:t>,</w:t>
      </w:r>
    </w:p>
    <w:p w:rsidR="00FA4F32" w:rsidRDefault="00FA4F32" w:rsidP="00FA4F32">
      <w:pPr>
        <w:jc w:val="both"/>
      </w:pPr>
    </w:p>
    <w:p w:rsidR="00FA4F32" w:rsidRDefault="00FA4F32" w:rsidP="00FA4F32">
      <w:pPr>
        <w:jc w:val="both"/>
      </w:pPr>
      <w:proofErr w:type="gramStart"/>
      <w:r>
        <w:t>illetve</w:t>
      </w:r>
      <w:proofErr w:type="gramEnd"/>
      <w:r>
        <w:t xml:space="preserve"> gyorsan változó fluxus esetében is pontosan: </w:t>
      </w:r>
    </w:p>
    <w:p w:rsidR="00FA4F32" w:rsidRDefault="00FA4F32" w:rsidP="00FA4F32"/>
    <w:p w:rsidR="00FA4F32" w:rsidRDefault="00FA4F32" w:rsidP="00FA4F32">
      <w:pPr>
        <w:jc w:val="center"/>
      </w:pPr>
      <w:r>
        <w:t xml:space="preserve">                                                                 </w:t>
      </w:r>
      <w:r>
        <w:rPr>
          <w:position w:val="-24"/>
        </w:rPr>
        <w:object w:dxaOrig="1319" w:dyaOrig="620">
          <v:shape id="_x0000_i1040" type="#_x0000_t75" style="width:56.25pt;height:26.25pt" o:ole="">
            <v:imagedata r:id="rId34" o:title=""/>
          </v:shape>
          <o:OLEObject Type="Embed" ProgID="Equation.3" ShapeID="_x0000_i1040" DrawAspect="Content" ObjectID="_1423429919" r:id="rId35"/>
        </w:object>
      </w:r>
      <w:r>
        <w:t>,                                                   (12.4.4)</w:t>
      </w:r>
    </w:p>
    <w:p w:rsidR="00FA4F32" w:rsidRDefault="00FA4F32" w:rsidP="00FA4F32">
      <w:pPr>
        <w:jc w:val="center"/>
      </w:pPr>
    </w:p>
    <w:p w:rsidR="00FA4F32" w:rsidRDefault="00FA4F32" w:rsidP="00FA4F32">
      <w:pPr>
        <w:jc w:val="both"/>
      </w:pPr>
      <w:r>
        <w:t xml:space="preserve">Ahol n a változó mágneses teret körülvevő tekercs menetszáma. A törvény azt mondja ki, hogy egy n menetű tekercs belsejében változó mágneses fluxus esetében a tekercsben feszültség indukálódik, és annak nagysága arányos a </w:t>
      </w:r>
      <w:proofErr w:type="spellStart"/>
      <w:r>
        <w:t>fluxusváltozás</w:t>
      </w:r>
      <w:proofErr w:type="spellEnd"/>
      <w:r>
        <w:t xml:space="preserve"> sebességével és a tekercs menetszámával. A negatív előjel oka egyrészt az, hogy a keletkezett villamos mező az indukcióváltozással balcsavart alkot, másrészt az, hogy a </w:t>
      </w:r>
      <w:proofErr w:type="spellStart"/>
      <w:r>
        <w:t>fluxusváltozás</w:t>
      </w:r>
      <w:proofErr w:type="spellEnd"/>
      <w:r>
        <w:t xml:space="preserve"> következtében energia keletkezik (azonban nem a semmiből, az energia megmaradás továbbra is érvényes). Az </w:t>
      </w:r>
      <w:proofErr w:type="spellStart"/>
      <w:r>
        <w:t>energiamegmaradás</w:t>
      </w:r>
      <w:proofErr w:type="spellEnd"/>
      <w:r>
        <w:t xml:space="preserve"> törvényéből következik a </w:t>
      </w:r>
      <w:r>
        <w:rPr>
          <w:b/>
        </w:rPr>
        <w:t>Lenz szabály</w:t>
      </w:r>
      <w:r>
        <w:t>:</w:t>
      </w:r>
    </w:p>
    <w:p w:rsidR="00FA4F32" w:rsidRDefault="00FA4F32" w:rsidP="00FA4F32">
      <w:pPr>
        <w:jc w:val="both"/>
        <w:rPr>
          <w:b/>
        </w:rPr>
      </w:pPr>
      <w:r>
        <w:rPr>
          <w:b/>
        </w:rPr>
        <w:t xml:space="preserve">Az indukált feszültség és áram iránya olyan, hogy az őt létrehozó hatást akadályozza. </w:t>
      </w:r>
    </w:p>
    <w:p w:rsidR="00FA4F32" w:rsidRDefault="00FA4F32" w:rsidP="00FA4F32"/>
    <w:p w:rsidR="00FA4F32" w:rsidRDefault="00FA4F32" w:rsidP="00FA4F32">
      <w:pPr>
        <w:jc w:val="both"/>
      </w:pPr>
      <w:r>
        <w:t xml:space="preserve">A Faraday-féle indukciós törvény független attól, hogy a </w:t>
      </w:r>
      <w:proofErr w:type="spellStart"/>
      <w:r>
        <w:t>fluxusváltozást</w:t>
      </w:r>
      <w:proofErr w:type="spellEnd"/>
      <w:r>
        <w:t xml:space="preserve"> állandó mágnes, vagy </w:t>
      </w:r>
      <w:proofErr w:type="spellStart"/>
      <w:r>
        <w:t>szolenoid</w:t>
      </w:r>
      <w:proofErr w:type="spellEnd"/>
      <w:r>
        <w:t xml:space="preserve"> segítségével állítottuk elő. </w:t>
      </w:r>
    </w:p>
    <w:p w:rsidR="00FF4008" w:rsidRDefault="00FF4008"/>
    <w:sectPr w:rsidR="00FF4008" w:rsidSect="00FF4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42A"/>
    <w:rsid w:val="006A742A"/>
    <w:rsid w:val="006F6305"/>
    <w:rsid w:val="007C44B9"/>
    <w:rsid w:val="00872DB0"/>
    <w:rsid w:val="00FA4F32"/>
    <w:rsid w:val="00FF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  <o:rules v:ext="edit">
        <o:r id="V:Rule1" type="arc" idref="#_x0000_s1057"/>
        <o:r id="V:Rule2" type="arc" idref="#_x0000_s1085"/>
        <o:r id="V:Rule3" type="arc" idref="#_x0000_s1086"/>
        <o:r id="V:Rule4" type="arc" idref="#_x0000_s1087"/>
        <o:r id="V:Rule5" type="arc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742A"/>
    <w:rPr>
      <w:rFonts w:eastAsia="MS Mincho"/>
      <w:sz w:val="24"/>
      <w:szCs w:val="24"/>
      <w:lang w:eastAsia="ja-JP"/>
    </w:rPr>
  </w:style>
  <w:style w:type="paragraph" w:styleId="Cmsor3">
    <w:name w:val="heading 3"/>
    <w:basedOn w:val="Norml"/>
    <w:next w:val="Norml"/>
    <w:link w:val="Cmsor3Char"/>
    <w:qFormat/>
    <w:rsid w:val="006A74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6F6305"/>
    <w:rPr>
      <w:i/>
      <w:iCs/>
    </w:rPr>
  </w:style>
  <w:style w:type="paragraph" w:customStyle="1" w:styleId="Stlus1">
    <w:name w:val="Stílus1"/>
    <w:basedOn w:val="Norml"/>
    <w:link w:val="Stlus1Char"/>
    <w:qFormat/>
    <w:rsid w:val="006F6305"/>
    <w:pPr>
      <w:jc w:val="both"/>
    </w:pPr>
    <w:rPr>
      <w:rFonts w:eastAsia="Times New Roman"/>
      <w:shd w:val="clear" w:color="auto" w:fill="F4F4F4"/>
      <w:lang w:eastAsia="hu-HU"/>
    </w:rPr>
  </w:style>
  <w:style w:type="character" w:customStyle="1" w:styleId="Stlus1Char">
    <w:name w:val="Stílus1 Char"/>
    <w:basedOn w:val="Bekezdsalapbettpusa"/>
    <w:link w:val="Stlus1"/>
    <w:rsid w:val="006F6305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6A742A"/>
    <w:rPr>
      <w:rFonts w:ascii="Arial" w:eastAsia="MS Mincho" w:hAnsi="Arial" w:cs="Arial"/>
      <w:b/>
      <w:bCs/>
      <w:sz w:val="26"/>
      <w:szCs w:val="2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2013-02-26T23:24:00Z</dcterms:created>
  <dcterms:modified xsi:type="dcterms:W3CDTF">2013-02-26T23:24:00Z</dcterms:modified>
</cp:coreProperties>
</file>